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DA435">
      <w:pPr>
        <w:pStyle w:val="2"/>
        <w:keepNext w:val="0"/>
        <w:keepLines w:val="0"/>
        <w:widowControl/>
        <w:suppressLineNumbers w:val="0"/>
        <w:spacing w:before="450" w:beforeAutospacing="0" w:after="1200" w:afterAutospacing="0" w:line="750" w:lineRule="atLeast"/>
        <w:ind w:left="0" w:right="0"/>
        <w:jc w:val="center"/>
        <w:rPr>
          <w:sz w:val="36"/>
          <w:szCs w:val="36"/>
        </w:rPr>
      </w:pPr>
      <w:r>
        <w:rPr>
          <w:sz w:val="36"/>
          <w:szCs w:val="36"/>
        </w:rPr>
        <w:t>中华人民共和国网络安全法</w:t>
      </w:r>
    </w:p>
    <w:p w14:paraId="6BBFAB11">
      <w:pPr>
        <w:keepNext w:val="0"/>
        <w:keepLines w:val="0"/>
        <w:widowControl/>
        <w:suppressLineNumbers w:val="0"/>
        <w:pBdr>
          <w:bottom w:val="single" w:color="F3F3F3" w:sz="18" w:space="0"/>
        </w:pBdr>
        <w:spacing w:before="0" w:beforeAutospacing="0" w:after="0" w:afterAutospacing="0"/>
        <w:ind w:left="0" w:right="0"/>
        <w:jc w:val="center"/>
        <w:rPr>
          <w:rFonts w:hint="eastAsia" w:ascii="宋体" w:hAnsi="宋体" w:eastAsia="宋体" w:cs="宋体"/>
          <w:color w:val="666666"/>
          <w:sz w:val="21"/>
          <w:szCs w:val="21"/>
        </w:rPr>
      </w:pPr>
      <w:r>
        <w:rPr>
          <w:rFonts w:hint="eastAsia" w:ascii="宋体" w:hAnsi="宋体" w:eastAsia="宋体" w:cs="宋体"/>
          <w:color w:val="666666"/>
          <w:kern w:val="0"/>
          <w:sz w:val="21"/>
          <w:szCs w:val="21"/>
          <w:bdr w:val="none" w:color="auto" w:sz="0" w:space="0"/>
          <w:lang w:val="en-US" w:eastAsia="zh-CN" w:bidi="ar"/>
        </w:rPr>
        <w:t>2016年11月07日 19:38来源： 新华社</w:t>
      </w:r>
    </w:p>
    <w:p w14:paraId="35F7C8C3">
      <w:pPr>
        <w:keepNext w:val="0"/>
        <w:keepLines w:val="0"/>
        <w:widowControl/>
        <w:suppressLineNumbers w:val="0"/>
        <w:pBdr>
          <w:bottom w:val="single" w:color="F3F3F3" w:sz="18" w:space="0"/>
        </w:pBdr>
        <w:spacing w:before="0" w:beforeAutospacing="0" w:after="0" w:afterAutospacing="0"/>
        <w:ind w:left="0" w:right="0"/>
        <w:jc w:val="center"/>
        <w:rPr>
          <w:rFonts w:hint="eastAsia" w:ascii="宋体" w:hAnsi="宋体" w:eastAsia="宋体" w:cs="宋体"/>
          <w:color w:val="666666"/>
          <w:sz w:val="21"/>
          <w:szCs w:val="21"/>
        </w:rPr>
      </w:pPr>
      <w:r>
        <w:rPr>
          <w:rFonts w:hint="eastAsia" w:ascii="宋体" w:hAnsi="宋体" w:eastAsia="宋体" w:cs="宋体"/>
          <w:color w:val="333333"/>
          <w:kern w:val="0"/>
          <w:sz w:val="21"/>
          <w:szCs w:val="21"/>
          <w:u w:val="none"/>
          <w:lang w:val="en-US" w:eastAsia="zh-CN" w:bidi="ar"/>
        </w:rPr>
        <w:fldChar w:fldCharType="begin"/>
      </w:r>
      <w:r>
        <w:rPr>
          <w:rFonts w:hint="eastAsia" w:ascii="宋体" w:hAnsi="宋体" w:eastAsia="宋体" w:cs="宋体"/>
          <w:color w:val="333333"/>
          <w:kern w:val="0"/>
          <w:sz w:val="21"/>
          <w:szCs w:val="21"/>
          <w:u w:val="none"/>
          <w:lang w:val="en-US" w:eastAsia="zh-CN" w:bidi="ar"/>
        </w:rPr>
        <w:instrText xml:space="preserve"> HYPERLINK "https://www.cac.gov.cn/2016-11/07/c_1119867116.htm" </w:instrText>
      </w:r>
      <w:r>
        <w:rPr>
          <w:rFonts w:hint="eastAsia" w:ascii="宋体" w:hAnsi="宋体" w:eastAsia="宋体" w:cs="宋体"/>
          <w:color w:val="333333"/>
          <w:kern w:val="0"/>
          <w:sz w:val="21"/>
          <w:szCs w:val="21"/>
          <w:u w:val="none"/>
          <w:lang w:val="en-US" w:eastAsia="zh-CN" w:bidi="ar"/>
        </w:rPr>
        <w:fldChar w:fldCharType="separate"/>
      </w:r>
      <w:r>
        <w:rPr>
          <w:rFonts w:hint="eastAsia" w:ascii="宋体" w:hAnsi="宋体" w:eastAsia="宋体" w:cs="宋体"/>
          <w:color w:val="333333"/>
          <w:kern w:val="0"/>
          <w:sz w:val="21"/>
          <w:szCs w:val="21"/>
          <w:u w:val="none"/>
          <w:lang w:val="en-US" w:eastAsia="zh-CN" w:bidi="ar"/>
        </w:rPr>
        <w:fldChar w:fldCharType="end"/>
      </w:r>
      <w:r>
        <w:rPr>
          <w:rFonts w:hint="eastAsia" w:ascii="宋体" w:hAnsi="宋体" w:eastAsia="宋体" w:cs="宋体"/>
          <w:color w:val="333333"/>
          <w:kern w:val="0"/>
          <w:sz w:val="21"/>
          <w:szCs w:val="21"/>
          <w:u w:val="none"/>
          <w:lang w:val="en-US" w:eastAsia="zh-CN" w:bidi="ar"/>
        </w:rPr>
        <w:fldChar w:fldCharType="begin"/>
      </w:r>
      <w:r>
        <w:rPr>
          <w:rFonts w:hint="eastAsia" w:ascii="宋体" w:hAnsi="宋体" w:eastAsia="宋体" w:cs="宋体"/>
          <w:color w:val="333333"/>
          <w:kern w:val="0"/>
          <w:sz w:val="21"/>
          <w:szCs w:val="21"/>
          <w:u w:val="none"/>
          <w:lang w:val="en-US" w:eastAsia="zh-CN" w:bidi="ar"/>
        </w:rPr>
        <w:instrText xml:space="preserve"> HYPERLINK "https://www.cac.gov.cn/2016-11/07/c_1119867116.htm" </w:instrText>
      </w:r>
      <w:r>
        <w:rPr>
          <w:rFonts w:hint="eastAsia" w:ascii="宋体" w:hAnsi="宋体" w:eastAsia="宋体" w:cs="宋体"/>
          <w:color w:val="333333"/>
          <w:kern w:val="0"/>
          <w:sz w:val="21"/>
          <w:szCs w:val="21"/>
          <w:u w:val="none"/>
          <w:lang w:val="en-US" w:eastAsia="zh-CN" w:bidi="ar"/>
        </w:rPr>
        <w:fldChar w:fldCharType="separate"/>
      </w:r>
      <w:r>
        <w:rPr>
          <w:rFonts w:hint="eastAsia" w:ascii="宋体" w:hAnsi="宋体" w:eastAsia="宋体" w:cs="宋体"/>
          <w:color w:val="333333"/>
          <w:kern w:val="0"/>
          <w:sz w:val="21"/>
          <w:szCs w:val="21"/>
          <w:u w:val="none"/>
          <w:lang w:val="en-US" w:eastAsia="zh-CN" w:bidi="ar"/>
        </w:rPr>
        <w:fldChar w:fldCharType="end"/>
      </w:r>
    </w:p>
    <w:p w14:paraId="3A696816">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新华社北京11月7日电</w:t>
      </w:r>
    </w:p>
    <w:p w14:paraId="1CEE8BE3">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中华人民共和国网络安全法</w:t>
      </w:r>
    </w:p>
    <w:p w14:paraId="673FD539">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（2016年11月7日第十二届全国人民代表大会常务委员会第二十四次会议通过）</w:t>
      </w:r>
    </w:p>
    <w:p w14:paraId="16A09730">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目　录</w:t>
      </w:r>
    </w:p>
    <w:p w14:paraId="366CBFA4">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第一章　总　则</w:t>
      </w:r>
    </w:p>
    <w:p w14:paraId="28C30F98">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第二章　网络安全支持与促进</w:t>
      </w:r>
    </w:p>
    <w:p w14:paraId="6794D23D">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第三章　网络运行安全</w:t>
      </w:r>
    </w:p>
    <w:p w14:paraId="4CFA2CF2">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第一节　一般规定</w:t>
      </w:r>
    </w:p>
    <w:p w14:paraId="2210456C">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第二节　关键信息基础设施的运行安全</w:t>
      </w:r>
    </w:p>
    <w:p w14:paraId="6BC82951">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第四章　网络信息安全</w:t>
      </w:r>
    </w:p>
    <w:p w14:paraId="18F82043">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第五章　监测预警与应急处置</w:t>
      </w:r>
    </w:p>
    <w:p w14:paraId="33EFDB42">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第六章　法律责任</w:t>
      </w:r>
    </w:p>
    <w:p w14:paraId="45F1928E">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　　第七章　附　则</w:t>
      </w:r>
    </w:p>
    <w:p w14:paraId="7B0CAD89">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　　第一章　总　则</w:t>
      </w:r>
    </w:p>
    <w:p w14:paraId="0D7ABC44">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第一条　为了保障网络安全，维护网络空间主权和国家安全、社会公共利益，保护公民、法人和其他组织的合法权益，促进经济社会信息化健康发展，制定本法。</w:t>
      </w:r>
    </w:p>
    <w:p w14:paraId="55A1B328">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第二条　在中华人民共和国境内建设、运营、维护和使用网络，以及网络安全的监督管理，适用本法。</w:t>
      </w:r>
    </w:p>
    <w:p w14:paraId="0FCD4ACD">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14:paraId="39175742">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第四条　国家制定并不断完善网络安全战略，明确保障网络安全的基本要求和主要目标，提出重点领域的网络安全政策、工作任务和措施。</w:t>
      </w:r>
    </w:p>
    <w:p w14:paraId="3C80B3EF">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第五条　国家采取措施，监测、防御、处置来源于中华人民共和国境内外的网络安全风险和威胁，保护关键信息基础设施免受攻击、侵入、干扰和破坏，依法惩治网络违法犯罪活动，维护网络空间安全和秩序。</w:t>
      </w:r>
    </w:p>
    <w:p w14:paraId="67D44CD4">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第六条　国家倡导诚实守信、健康文明的网络行为，推动传播社会主义核心价值观，采取措施提高全社会的网络安全意识和水平，形成全社会共同参与促进网络安全的良好环境。</w:t>
      </w:r>
    </w:p>
    <w:p w14:paraId="764C7740">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第七条　国家积极开展网络空间治理、网络技术研发和标准制定、打击网络违法犯罪等方面的国际交流与合作，推动构建和平、安全、开放、合作的网络空间，建立多边、民主、透明的网络治理体系。</w:t>
      </w:r>
    </w:p>
    <w:p w14:paraId="17209351">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14:paraId="287071A3">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县级以上地方人民政府有关部门的网络安全保护和监督管理职责，按照国家有关规定确定。</w:t>
      </w:r>
    </w:p>
    <w:p w14:paraId="1D390214">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第九条　网络运营者开展经营和服务活动，必须遵守法律、行政法规，尊重社会公德，遵守商业道德，诚实信用，履行网络安全保护义务，接受政府和社会的监督，承担社会责任。</w:t>
      </w:r>
    </w:p>
    <w:p w14:paraId="1EE49777">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14:paraId="3F4E9A15">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第十一条　网络相关行业组织按照章程，加强行业自律，制定网络安全行为规范，指导会员加强网络安全保护，提高网络安全保护水平，促进行业健康发展。</w:t>
      </w:r>
    </w:p>
    <w:p w14:paraId="6B138CF2">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第十二条　国家保护公民、法人和其他组织依法使用网络的权利，促进网络接入普及，提升网络服务水平，为社会提供安全、便利的网络服务，保障网络信息依法有序自由流动。</w:t>
      </w:r>
    </w:p>
    <w:p w14:paraId="2EB34A6B">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14:paraId="72FA5897">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第十三条　国家支持研究开发有利于未成年人健康成长的网络产品和服务，依法惩治利用网络从事危害未成年人身心健康的活动，为未成年人提供安全、健康的网络环境。</w:t>
      </w:r>
    </w:p>
    <w:p w14:paraId="51BC3F13">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第十四条　任何个人和组织有权对危害网络安全的行为向网信、电信、公安等部门举报。收到举报的部门应当及时依法作出处理；不属于本部门职责的，应当及时移送有权处理的部门。</w:t>
      </w:r>
    </w:p>
    <w:p w14:paraId="4504DD5E">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有关部门应当对举报人的相关信息予以保密，保护举报人的合法权益。</w:t>
      </w:r>
    </w:p>
    <w:p w14:paraId="719591D5">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　　第二章　网络安全支持与促进</w:t>
      </w:r>
    </w:p>
    <w:p w14:paraId="23F926AE">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第十五条　国家建立和完善网络安全标准体系。国务院标准化行政主管部门和国务院其他有关部门根据各自的职责，组织制定并适时修订有关网络安全管理以及网络产品、服务和运行安全的国家标准、行业标准。</w:t>
      </w:r>
    </w:p>
    <w:p w14:paraId="11B678BC">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国家支持企业、研究机构、高等学校、网络相关行业组织参与网络安全国家标准、行业标准的制定。</w:t>
      </w:r>
    </w:p>
    <w:p w14:paraId="3A069862">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14:paraId="61A8FB58">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第十七条　国家推进网络安全社会化服务体系建设，鼓励有关企业、机构开展网络安全认证、检测和风险评估等安全服务。</w:t>
      </w:r>
    </w:p>
    <w:p w14:paraId="6DEC4002">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第十八条　国家鼓励开发网络数据安全保护和利用技术，促进公共数据资源开放，推动技术创新和经济社会发展。</w:t>
      </w:r>
    </w:p>
    <w:p w14:paraId="01C1C06D">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国家支持创新网络安全管理方式，运用网络新技术，提升网络安全保护水平。</w:t>
      </w:r>
    </w:p>
    <w:p w14:paraId="32121729">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第十九条　各级人民政府及其有关部门应当组织开展经常性的网络安全宣传教育，并指导、督促有关单位做好网络安全宣传教育工作。</w:t>
      </w:r>
    </w:p>
    <w:p w14:paraId="7185C865">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大众传播媒介应当有针对性地面向社会进行网络安全宣传教育。</w:t>
      </w:r>
    </w:p>
    <w:p w14:paraId="758275C5">
      <w:pPr>
        <w:pStyle w:val="3"/>
        <w:keepNext w:val="0"/>
        <w:keepLines w:val="0"/>
        <w:widowControl/>
        <w:suppressLineNumbers w:val="0"/>
        <w:pBdr>
          <w:bottom w:val="none" w:color="auto" w:sz="0" w:space="0"/>
        </w:pBdr>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第二十条　国家支持企业和高等学校、职业学校等教育培训机构开展网络安全相关教育与培训，采取多种方式培养网络安全人才，促进网络安全人才交流。</w:t>
      </w:r>
    </w:p>
    <w:p w14:paraId="3F2152F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第三章　网络运行安全</w:t>
      </w:r>
    </w:p>
    <w:p w14:paraId="6392CB41">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第一节　一般规定</w:t>
      </w:r>
    </w:p>
    <w:p w14:paraId="3C308DFD">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第二十一条　国家实行网络安全等级保护制度。网络运营者应当按照网络安全等级保护制度的要求，履行下列安全保护义务，保障网络免受干扰、破坏或者未经授权的访问，防止网络数据泄露或者被窃取、篡改：</w:t>
      </w:r>
    </w:p>
    <w:p w14:paraId="75DD0D3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（一）制定内部安全管理制度和操作规程，确定网络安全负责人，落实网络安全保护责任；</w:t>
      </w:r>
    </w:p>
    <w:p w14:paraId="20E402B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（二）采取防范计算机病毒和网络攻击、网络侵入等危害网络安全行为的技术措施；</w:t>
      </w:r>
    </w:p>
    <w:p w14:paraId="07826047">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（三）采取监测、记录网络运行状态、网络安全事件的技术措施，并按照规定留存相关的网络日志不少于六个月；</w:t>
      </w:r>
    </w:p>
    <w:p w14:paraId="26912B4D">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（四）采取数据分类、重要数据备份和加密等措施；</w:t>
      </w:r>
    </w:p>
    <w:p w14:paraId="563E974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（五）法律、行政法规规定的其他义务。</w:t>
      </w:r>
    </w:p>
    <w:p w14:paraId="60B85C9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14:paraId="6C5AE62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网络产品、服务的提供者应当为其产品、服务持续提供安全维护；在规定或者当事人约定的期限内，不得终止提供安全维护。</w:t>
      </w:r>
    </w:p>
    <w:p w14:paraId="10DA5F8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网络产品、服务具有收集用户信息功能的，其提供者应当向用户明示并取得同意；涉及用户个人信息的，还应当遵守本法和有关法律、行政法规关于个人信息保护的规定。</w:t>
      </w:r>
    </w:p>
    <w:p w14:paraId="411BBF19">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14:paraId="490BC04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14:paraId="20D1D14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国家实施网络可信身份战略，支持研究开发安全、方便的电子身份认证技术，推动不同电子身份认证之间的互认。</w:t>
      </w:r>
    </w:p>
    <w:p w14:paraId="669EE9F3">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14:paraId="565CEAED">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第二十六条　开展网络安全认证、检测、风险评估等活动，向社会发布系统漏洞、计算机病毒、网络攻击、网络侵入等网络安全信息，应当遵守国家有关规定。</w:t>
      </w:r>
    </w:p>
    <w:p w14:paraId="6BB53898">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14:paraId="663CD844">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第二十八条　网络运营者应当为公安机关、国家安全机关依法维护国家安全和侦查犯罪的活动提供技术支持和协助。</w:t>
      </w:r>
    </w:p>
    <w:p w14:paraId="26FCCB6E">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第二十九条　国家支持网络运营者之间在网络安全信息收集、分析、通报和应急处置等方面进行合作，提高网络运营者的安全保障能力。</w:t>
      </w:r>
    </w:p>
    <w:p w14:paraId="52501FE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有关行业组织建立健全本行业的网络安全保护规范和协作机制，加强对网络安全风险的分析评估，定期向会员进行风险警示，支持、协助会员应对网络安全风险。</w:t>
      </w:r>
    </w:p>
    <w:p w14:paraId="2CD4FF3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第三十条　网信部门和有关部门在履行网络安全保护职责中获取的信息，只能用于维护网络安全的需要，不得用于其他用途。</w:t>
      </w:r>
    </w:p>
    <w:p w14:paraId="1E1B4FE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第二节　关键信息基础设施的运行安全</w:t>
      </w:r>
    </w:p>
    <w:p w14:paraId="23B6FC6E">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14:paraId="72E03C03">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国家鼓励关键信息基础设施以外的网络运营者自愿参与关键信息基础设施保护体系。</w:t>
      </w:r>
    </w:p>
    <w:p w14:paraId="3B537B2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第三十二条　按照国务院规定的职责分工，负责关键信息基础设施安全保护工作的部门分别编制并组织实施本行业、本领域的关键信息基础设施安全规划，指导和监督关键信息基础设施运行安全保护工作。</w:t>
      </w:r>
    </w:p>
    <w:p w14:paraId="514A6E3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第三十三条　建设关键信息基础设施应当确保其具有支持业务稳定、持续运行的性能，并保证安全技术措施同步规划、同步建设、同步使用。</w:t>
      </w:r>
    </w:p>
    <w:p w14:paraId="063DAC49">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第三十四条　除本法第二十一条的规定外，关键信息基础设施的运营者还应当履行下列安全保护义务：</w:t>
      </w:r>
    </w:p>
    <w:p w14:paraId="6DD595FE">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（一）设置专门安全管理机构和安全管理负责人，并对该负责人和关键岗位的人员进行安全背景审查；</w:t>
      </w:r>
    </w:p>
    <w:p w14:paraId="0E3B561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（二）定期对从业人员进行网络安全教育、技术培训和技能考核；</w:t>
      </w:r>
    </w:p>
    <w:p w14:paraId="137F9F23">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（三）对重要系统和数据库进行容灾备份；</w:t>
      </w:r>
    </w:p>
    <w:p w14:paraId="41EF7A1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（四）制定网络安全事件应急预案，并定期进行演练；</w:t>
      </w:r>
    </w:p>
    <w:p w14:paraId="1A44D83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（五）法律、行政法规规定的其他义务。</w:t>
      </w:r>
    </w:p>
    <w:p w14:paraId="00D43254">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第三十五条　关键信息基础设施的运营者采购网络产品和服务，可能影响国家安全的，应当通过国家网信部门会同国务院有关部门组织的国家安全审查。</w:t>
      </w:r>
    </w:p>
    <w:p w14:paraId="03586A92">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第三十六条　关键信息基础设施的运营者采购网络产品和服务，应当按照规定与提供者签订安全保密协议，明确安全和保密义务与责任。</w:t>
      </w:r>
    </w:p>
    <w:p w14:paraId="02FF80F2">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14:paraId="737AD8C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14:paraId="65305063">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第三十九条　国家网信部门应当统筹协调有关部门对关键信息基础设施的安全保护采取下列措施：</w:t>
      </w:r>
    </w:p>
    <w:p w14:paraId="6F9A08E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（一）对关键信息基础设施的安全风险进行抽查检测，提出改进措施，必要时可以委托网络安全服务机构对网络存在的安全风险进行检测评估；</w:t>
      </w:r>
    </w:p>
    <w:p w14:paraId="5CB8888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（二）定期组织关键信息基础设施的运营者进行网络安全应急演练，提高应对网络安全事件的水平和协同配合能力；</w:t>
      </w:r>
    </w:p>
    <w:p w14:paraId="499FE66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（三）促进有关部门、关键信息基础设施的运营者以及有关研究机构、网络安全服务机构等之间的网络安全信息共享；</w:t>
      </w:r>
    </w:p>
    <w:p w14:paraId="46C47F32">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（四）对网络安全事件的应急处置与网络功能的恢复等，提供技术支持和协助。</w:t>
      </w:r>
    </w:p>
    <w:p w14:paraId="385952A4">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第四章　网络信息安全</w:t>
      </w:r>
    </w:p>
    <w:p w14:paraId="1FDC0A2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第四十条　网络运营者应当对其收集的用户信息严格保密，并建立健全用户信息保护制度。</w:t>
      </w:r>
    </w:p>
    <w:p w14:paraId="0C66F0E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第四十一条　网络运营者收集、使用个人信息，应当遵循合法、正当、必要的原则，公开收集、使用规则，明示收集、使用信息的目的、方式和范围，并经被收集者同意。</w:t>
      </w:r>
    </w:p>
    <w:p w14:paraId="6F3F14B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网络运营者不得收集与其提供的服务无关的个人信息，不得违反法律、行政法规的规定和双方的约定收集、使用个人信息，并应当依照法律、行政法规的规定和与用户的约定，处理其保存的个人信息。</w:t>
      </w:r>
    </w:p>
    <w:p w14:paraId="0A5A60A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第四十二条　网络运营者不得泄露、篡改、毁损其收集的个人信息；未经被收集者同意，不得向他人提供个人信息。但是，经过处理无法识别特定个人且不能复原的除外。</w:t>
      </w:r>
    </w:p>
    <w:p w14:paraId="4C33DA77">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14:paraId="441C2569">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14:paraId="14F9E73C">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第四十四条　任何个人和组织不得窃取或者以其他非法方式获取个人信息，不得非法出售或者非法向他人提供个人信息。</w:t>
      </w:r>
    </w:p>
    <w:p w14:paraId="10437095">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第四十五条　依法负有网络安全监督管理职责的部门及其工作人员，必须对在履行职责中知悉的个人信息、隐私和商业秘密严格保密，不得泄露、出售或者非法向他人提供。</w:t>
      </w:r>
    </w:p>
    <w:p w14:paraId="16CE667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14:paraId="2D39BB4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p>
    <w:p w14:paraId="19A378C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第四十八条　任何个人和组织发送的电子信息、提供的应用软件，不得设置恶意程序，不得含有法律、行政法规禁止发布或者传输的信息。</w:t>
      </w:r>
    </w:p>
    <w:p w14:paraId="2F518582">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电子信息发送服务提供者和应用软件下载服务提供者，应当履行安全管理义务，知道其用户有前款规定行为的，应当停止提供服务，采取消除等处置措施，保存有关记录，并向有关主管部门报告。</w:t>
      </w:r>
    </w:p>
    <w:p w14:paraId="725C8E6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第四十九条　网络运营者应当建立网络信息安全投诉、举报制度，公布投诉、举报方式等信息，及时受理并处理有关网络信息安全的投诉和举报。</w:t>
      </w:r>
    </w:p>
    <w:p w14:paraId="158C514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网络运营者对网信部门和有关部门依法实施的监督检查，应当予以配合。</w:t>
      </w:r>
    </w:p>
    <w:p w14:paraId="2B2C5173">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14:paraId="55FFCAC7">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第五章　监测预警与应急处置</w:t>
      </w:r>
    </w:p>
    <w:p w14:paraId="25478742">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第五十一条　国家建立网络安全监测预警和信息通报制度。国家网信部门应当统筹协调有关部门加强网络安全信息收集、分析和通报工作，按照规定统一发布网络安全监测预警信息。</w:t>
      </w:r>
    </w:p>
    <w:p w14:paraId="588D009D">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第五十二条　负责关键信息基础设施安全保护工作的部门，应当建立健全本行业、本领域的网络安全监测预警和信息通报制度，并按照规定报送网络安全监测预警信息。</w:t>
      </w:r>
    </w:p>
    <w:p w14:paraId="7B6E6F99">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第五十三条　国家网信部门协调有关部门建立健全网络安全风险评估和应急工作机制，制定网络安全事件应急预案，并定期组织演练。</w:t>
      </w:r>
    </w:p>
    <w:p w14:paraId="60A8DFA3">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负责关键信息基础设施安全保护工作的部门应当制定本行业、本领域的网络安全事件应急预案，并定期组织演练。</w:t>
      </w:r>
    </w:p>
    <w:p w14:paraId="48B66BC7">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网络安全事件应急预案应当按照事件发生后的危害程度、影响范围等因素对网络安全事件进行分级，并规定相应的应急处置措施。</w:t>
      </w:r>
    </w:p>
    <w:p w14:paraId="17D1425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第五十四条　网络安全事件发生的风险增大时，省级以上人民政府有关部门应当按照规定的权限和程序，并根据网络安全风险的特点和可能造成的危害，采取下列措施：</w:t>
      </w:r>
    </w:p>
    <w:p w14:paraId="6A19D2C3">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（一）要求有关部门、机构和人员及时收集、报告有关信息，加强对网络安全风险的监测；</w:t>
      </w:r>
    </w:p>
    <w:p w14:paraId="209183F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（二）组织有关部门、机构和专业人员，对网络安全风险信息进行分析评估，预测事件发生的可能性、影响范围和危害程度；</w:t>
      </w:r>
    </w:p>
    <w:p w14:paraId="08ABC63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（三）向社会发布网络安全风险预警，发布避免、减轻危害的措施。</w:t>
      </w:r>
    </w:p>
    <w:p w14:paraId="26C4FC29">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14:paraId="3989020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14:paraId="1C0FF941">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第五十七条　因网络安全事件，发生突发事件或者生产安全事故的，应当依照《中华人民共和国突发事件应对法</w:t>
      </w:r>
      <w:bookmarkStart w:id="0" w:name="_GoBack"/>
      <w:r>
        <w:rPr>
          <w:rFonts w:hint="eastAsia" w:ascii="微软雅黑" w:hAnsi="微软雅黑" w:eastAsia="微软雅黑" w:cs="微软雅黑"/>
          <w:i w:val="0"/>
          <w:iCs w:val="0"/>
          <w:caps w:val="0"/>
          <w:color w:val="333333"/>
          <w:spacing w:val="0"/>
          <w:sz w:val="24"/>
          <w:szCs w:val="24"/>
        </w:rPr>
        <w:t>》、《</w:t>
      </w:r>
      <w:bookmarkEnd w:id="0"/>
      <w:r>
        <w:rPr>
          <w:rFonts w:hint="eastAsia" w:ascii="微软雅黑" w:hAnsi="微软雅黑" w:eastAsia="微软雅黑" w:cs="微软雅黑"/>
          <w:i w:val="0"/>
          <w:iCs w:val="0"/>
          <w:caps w:val="0"/>
          <w:color w:val="333333"/>
          <w:spacing w:val="0"/>
          <w:sz w:val="24"/>
          <w:szCs w:val="24"/>
        </w:rPr>
        <w:t>中华人民共和国安全生产法》等有关法律、行政法规的规定处置。</w:t>
      </w:r>
    </w:p>
    <w:p w14:paraId="42AF441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第五十八条　因维护国家安全和社会公共秩序，处置重大突发社会安全事件的需要，经国务院决定或者批准，可以在特定区域对网络通信采取限制等临时措施。</w:t>
      </w:r>
    </w:p>
    <w:p w14:paraId="072B0DB1">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第六章　法律责任</w:t>
      </w:r>
    </w:p>
    <w:p w14:paraId="3BBE8675">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2057200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43EB0CE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36FEBCB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（一）设置恶意程序的；</w:t>
      </w:r>
    </w:p>
    <w:p w14:paraId="5061C39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（二）对其产品、服务存在的安全缺陷、漏洞等风险未立即采取补救措施，或者未按照规定及时告知用户并向有关主管部门报告的；</w:t>
      </w:r>
    </w:p>
    <w:p w14:paraId="6823B4B4">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（三）擅自终止为其产品、服务提供安全维护的。</w:t>
      </w:r>
    </w:p>
    <w:p w14:paraId="244077A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2889EB0C">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14:paraId="3CDA6C8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14:paraId="7C67670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单位有前款行为的，由公安机关没收违法所得，处十万元以上一百万元以下罚款，并对直接负责的主管人员和其他直接责任人员依照前款规定处罚。</w:t>
      </w:r>
    </w:p>
    <w:p w14:paraId="60D88981">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违反本法第二十七条规定，受到治安管理处罚的人员，五年内不得从事网络安全管理和网络运营关键岗位的工作；受到刑事处罚的人员，终身不得从事网络安全管理和网络运营关键岗位的工作。</w:t>
      </w:r>
    </w:p>
    <w:p w14:paraId="7A3F6D5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14:paraId="14D64D44">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14:paraId="0E5D90D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14:paraId="0C0A0C5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14:paraId="6314EFF5">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14:paraId="205F1B0A">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单位有前款行为的，由公安机关处十万元以上五十万元以下罚款，并对直接负责的主管人员和其他直接责任人员依照前款规定处罚。</w:t>
      </w:r>
    </w:p>
    <w:p w14:paraId="7D1BB89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524A7B08">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电子信息发送服务提供者、应用软件下载服务提供者，不履行本法第四十八条第二款规定的安全管理义务的，依照前款规定处罚。</w:t>
      </w:r>
    </w:p>
    <w:p w14:paraId="409A8EC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14:paraId="190BF06C">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（一）不按照有关部门的要求对法律、行政法规禁止发布或者传输的信息，采取停止传输、消除等处置措施的；</w:t>
      </w:r>
    </w:p>
    <w:p w14:paraId="361A75D4">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（二）拒绝、阻碍有关部门依法实施的监督检查的；</w:t>
      </w:r>
    </w:p>
    <w:p w14:paraId="1328CE3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（三）拒不向公安机关、国家安全机关提供技术支持和协助的。</w:t>
      </w:r>
    </w:p>
    <w:p w14:paraId="1CF0D685">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第七十条　发布或者传输本法第十二条第二款和其他法律、行政法规禁止发布或者传输的信息的，依照有关法律、行政法规的规定处罚。</w:t>
      </w:r>
    </w:p>
    <w:p w14:paraId="47C65024">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第七十一条　有本法规定的违法行为的，依照有关法律、行政法规的规定记入信用档案，并予以公示。</w:t>
      </w:r>
    </w:p>
    <w:p w14:paraId="2DFDA3A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第七十二条　国家机关政务网络的运营者不履行本法规定的网络安全保护义务的，由其上级机关或者有关机关责令改正；对直接负责的主管人员和其他直接责任人员依法给予处分。</w:t>
      </w:r>
    </w:p>
    <w:p w14:paraId="73820350">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第七十三条　网信部门和有关部门违反本法第三十条规定，将在履行网络安全保护职责中获取的信息用于其他用途的，对直接负责的主管人员和其他直接责任人员依法给予处分。</w:t>
      </w:r>
    </w:p>
    <w:p w14:paraId="0174BA4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网信部门和有关部门的工作人员玩忽职守、滥用职权、徇私舞弊，尚不构成犯罪的，依法给予处分。</w:t>
      </w:r>
    </w:p>
    <w:p w14:paraId="443B0465">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第七十四条　违反本法规定，给他人造成损害的，依法承担民事责任。</w:t>
      </w:r>
    </w:p>
    <w:p w14:paraId="5E1E4B9D">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违反本法规定，构成违反治安管理行为的，依法给予治安管理处罚；构成犯罪的，依法追究刑事责任。</w:t>
      </w:r>
    </w:p>
    <w:p w14:paraId="21424B1E">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14:paraId="548A9C4D">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第七章　附　则</w:t>
      </w:r>
    </w:p>
    <w:p w14:paraId="491A383F">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第七十六条　本法下列用语的含义：</w:t>
      </w:r>
    </w:p>
    <w:p w14:paraId="5A708F07">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（一）网络，是指由计算机或者其他信息终端及相关设备组成的按照一定的规则和程序对信息进行收集、存储、传输、交换、处理的系统。</w:t>
      </w:r>
    </w:p>
    <w:p w14:paraId="6A89A849">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（二）网络安全，是指通过采取必要措施，防范对网络的攻击、侵入、干扰、破坏和非法使用以及意外事故，使网络处于稳定可靠运行的状态，以及保障网络数据的完整性、保密性、可用性的能力。</w:t>
      </w:r>
    </w:p>
    <w:p w14:paraId="12634A88">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（三）网络运营者，是指网络的所有者、管理者和网络服务提供者。</w:t>
      </w:r>
    </w:p>
    <w:p w14:paraId="0CB9F1F1">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（四）网络数据，是指通过网络收集、存储、传输、处理和产生的各种电子数据。</w:t>
      </w:r>
    </w:p>
    <w:p w14:paraId="193B641C">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（五）个人信息，是指以电子或者其他方式记录的能够单独或者与其他信息结合识别自然人个人身份的各种信息，包括但不限于自然人的姓名、出生日期、身份证件号码、个人生物识别信息、住址、电话号码等。</w:t>
      </w:r>
    </w:p>
    <w:p w14:paraId="48CC0386">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第七十七条　存储、处理涉及国家秘密信息的网络的运行安全保护，除应当遵守本法外，还应当遵守保密法律、行政法规的规定。</w:t>
      </w:r>
    </w:p>
    <w:p w14:paraId="49DD527B">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第七十八条　军事网络的安全保护，由中央军事委员会另行规定。</w:t>
      </w:r>
    </w:p>
    <w:p w14:paraId="40F501B1">
      <w:pPr>
        <w:pStyle w:val="3"/>
        <w:keepNext w:val="0"/>
        <w:keepLines w:val="0"/>
        <w:widowControl/>
        <w:suppressLineNumbers w:val="0"/>
        <w:pBdr>
          <w:bottom w:val="none" w:color="auto" w:sz="0" w:space="0"/>
        </w:pBdr>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第七十九条　本法自2017年6月1日起施行。</w:t>
      </w:r>
    </w:p>
    <w:p w14:paraId="36C6635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p w14:paraId="2E0CBF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F3124"/>
    <w:rsid w:val="7A4F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2025-04-14T08:41:00Z</dcterms:created>
  <dc:creator>小鸡炖蘑菇</dc:creator>
  <cp:lastModifiedBy>小鸡炖蘑菇</cp:lastModifiedBy>
  <dcterms:modified xsi:type="dcterms:W3CDTF">2025-04-14T08:48:14Z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403BCE853FCC4063BB996A22AC7B2064_11</vt:lpwstr>
  </property>
  <property fmtid="{D5CDD505-2E9C-101B-9397-08002B2CF9AE}" pid="4" name="KSOTemplateDocerSaveRecord">
    <vt:lpwstr>eyJoZGlkIjoiYjk3NzFmZmI0ZGI1YjNiMjVkZDdmZjc1YmJkYWI1YWMiLCJ1c2VySWQiOiI3MzM5MDk1MTcifQ==</vt:lpwstr>
  </property>
</Properties>
</file>