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0B70F" w14:textId="77777777" w:rsidR="00422907" w:rsidRDefault="00C90B80">
      <w:pPr>
        <w:pStyle w:val="TOC1"/>
        <w:tabs>
          <w:tab w:val="right" w:leader="dot" w:pos="9080"/>
        </w:tabs>
        <w:jc w:val="center"/>
        <w:rPr>
          <w:rFonts w:ascii="宋体" w:hAnsi="宋体" w:cs="宋体"/>
          <w:b/>
          <w:bCs/>
          <w:sz w:val="28"/>
          <w:szCs w:val="28"/>
        </w:rPr>
      </w:pPr>
      <w:r>
        <w:rPr>
          <w:rFonts w:ascii="宋体" w:hAnsi="宋体" w:cs="宋体" w:hint="eastAsia"/>
          <w:b/>
          <w:bCs/>
          <w:sz w:val="28"/>
          <w:szCs w:val="28"/>
        </w:rPr>
        <w:t>国新国证鑫泰三个月定期开放债券型证券投资基金基金经理变更公告</w:t>
      </w:r>
      <w:proofErr w:type="spellStart"/>
      <w:proofErr w:type="spellEnd"/>
    </w:p>
    <w:p w14:paraId="532B9C4E" w14:textId="77777777" w:rsidR="00422907" w:rsidRDefault="00C90B80">
      <w:pPr>
        <w:jc w:val="center"/>
        <w:rPr>
          <w:rFonts w:ascii="宋体" w:hAnsi="宋体"/>
          <w:sz w:val="24"/>
          <w:szCs w:val="24"/>
        </w:rPr>
      </w:pPr>
      <w:r>
        <w:rPr>
          <w:rFonts w:ascii="宋体" w:hAnsi="宋体" w:cs="宋体" w:hint="eastAsia"/>
          <w:sz w:val="24"/>
          <w:szCs w:val="24"/>
        </w:rPr>
        <w:t>公告</w:t>
      </w:r>
      <w:r>
        <w:rPr>
          <w:rFonts w:ascii="宋体" w:hAnsi="宋体" w:cs="宋体" w:hint="eastAsia"/>
          <w:sz w:val="24"/>
          <w:szCs w:val="24"/>
        </w:rPr>
        <w:t>送出日期</w:t>
      </w:r>
      <w:r>
        <w:rPr>
          <w:rFonts w:ascii="宋体" w:hAnsi="宋体" w:cs="宋体" w:hint="eastAsia"/>
          <w:sz w:val="24"/>
          <w:szCs w:val="24"/>
        </w:rPr>
        <w:t>:</w:t>
      </w:r>
      <w:proofErr w:type="spellStart"/>
      <w:proofErr w:type="spellEnd"/>
      <w:r>
        <w:rPr>
          <w:rFonts w:ascii="宋体" w:hAnsi="宋体" w:cs="宋体" w:eastAsia="宋体"/>
          <w:color w:val=""/>
          <w:sz w:val="24"/>
          <w:u w:val="none"/>
        </w:rPr>
        <w:t>2026年10月09日</w:t>
      </w:r>
    </w:p>
    <w:p/>
    <w:p>
      <w:pPr>
        <w:pStyle w:val="2"/>
        <w:jc w:val="left"/>
      </w:pPr>
      <w:r>
        <w:rPr>
          <w:rFonts w:ascii="宋体" w:hAnsi="宋体" w:cs="宋体" w:eastAsia="宋体"/>
        </w:rPr>
        <w:t>1 公告基本信息</w:t>
      </w:r>
    </w:p>
    <w:tbl>
      <w:tblPr>
        <w:tblW w:w="5000" w:type="pct"/>
        <w:tblBorders>
          <w:top w:val="single" w:sz="4"/>
          <w:left w:val="single" w:sz="4"/>
          <w:bottom w:val="single" w:sz="4"/>
          <w:right w:val="single" w:sz="4"/>
          <w:insideH w:val="single" w:sz="4"/>
          <w:insideV w:val="single" w:sz="4"/>
        </w:tblBorders>
      </w:tblPr>
      <w:tblGrid>
        <w:gridCol w:w="4532"/>
        <w:gridCol w:w="4532"/>
      </w:tblGrid>
      <w:tr>
        <w:tc>
          <w:tcPr>
            <w:tcW w:type="pct" w:w="1538"/>
            <w:vAlign w:val="center"/>
          </w:tcPr>
          <w:p>
            <w:pPr>
              <w:spacing w:line="240" w:lineRule="auto"/>
              <w:jc w:val="left"/>
            </w:pPr>
            <w:r>
              <w:rPr>
                <w:rFonts w:ascii="宋体" w:hAnsi="宋体" w:cs="宋体" w:eastAsia="宋体"/>
                <w:b w:val="false"/>
              </w:rPr>
              <w:t>基金名称</w:t>
            </w:r>
          </w:p>
        </w:tc>
        <w:tc>
          <w:tcPr>
            <w:tcW w:type="pct" w:w="3077"/>
            <w:vAlign w:val="center"/>
          </w:tcPr>
          <w:p>
            <w:pPr>
              <w:spacing w:line="240" w:lineRule="auto"/>
              <w:jc w:val="left"/>
            </w:pPr>
            <w:r>
              <w:rPr>
                <w:rFonts w:ascii="宋体" w:hAnsi="宋体" w:cs="宋体" w:eastAsia="宋体"/>
                <w:b w:val="false"/>
              </w:rPr>
              <w:t>国新国证鑫泰三个月定期开放债券型证券投资基金</w:t>
            </w:r>
          </w:p>
        </w:tc>
      </w:tr>
      <w:tr>
        <w:tc>
          <w:tcPr>
            <w:tcW/>
            <w:vAlign w:val="center"/>
          </w:tcPr>
          <w:p>
            <w:pPr>
              <w:spacing w:line="240" w:lineRule="auto"/>
              <w:jc w:val="left"/>
            </w:pPr>
            <w:r>
              <w:rPr>
                <w:rFonts w:ascii="宋体" w:hAnsi="宋体" w:cs="宋体" w:eastAsia="宋体"/>
                <w:b w:val="false"/>
              </w:rPr>
              <w:t>基金简称</w:t>
            </w:r>
          </w:p>
        </w:tc>
        <w:tc>
          <w:tcPr>
            <w:tcW/>
            <w:vAlign w:val="center"/>
          </w:tcPr>
          <w:p>
            <w:pPr>
              <w:spacing w:line="240" w:lineRule="auto"/>
              <w:jc w:val="left"/>
            </w:pPr>
            <w:r>
              <w:rPr>
                <w:rFonts w:ascii="宋体" w:hAnsi="宋体" w:cs="宋体" w:eastAsia="宋体"/>
                <w:b w:val="false"/>
              </w:rPr>
              <w:t>国新国证鑫泰三个月定开债券</w:t>
            </w:r>
          </w:p>
        </w:tc>
      </w:tr>
      <w:tr>
        <w:tc>
          <w:tcPr>
            <w:tcW/>
            <w:vAlign w:val="center"/>
          </w:tcPr>
          <w:p>
            <w:pPr>
              <w:spacing w:line="240" w:lineRule="auto"/>
              <w:jc w:val="left"/>
            </w:pPr>
            <w:r>
              <w:rPr>
                <w:rFonts w:ascii="宋体" w:hAnsi="宋体" w:cs="宋体" w:eastAsia="宋体"/>
                <w:b w:val="false"/>
              </w:rPr>
              <w:t>基金主代码</w:t>
            </w:r>
          </w:p>
        </w:tc>
        <w:tc>
          <w:tcPr>
            <w:tcW/>
            <w:vAlign w:val="center"/>
          </w:tcPr>
          <w:p>
            <w:pPr>
              <w:spacing w:line="240" w:lineRule="auto"/>
              <w:jc w:val="left"/>
            </w:pPr>
            <w:r>
              <w:rPr>
                <w:rFonts w:ascii="宋体" w:hAnsi="宋体" w:cs="宋体" w:eastAsia="宋体"/>
                <w:b w:val="false"/>
              </w:rPr>
              <w:t>018109</w:t>
            </w:r>
          </w:p>
        </w:tc>
      </w:tr>
      <w:tr>
        <w:tc>
          <w:tcPr>
            <w:tcW/>
            <w:vAlign w:val="center"/>
          </w:tcPr>
          <w:p>
            <w:pPr>
              <w:spacing w:line="240" w:lineRule="auto"/>
              <w:jc w:val="left"/>
            </w:pPr>
            <w:r>
              <w:rPr>
                <w:rFonts w:ascii="宋体" w:hAnsi="宋体" w:cs="宋体" w:eastAsia="宋体"/>
                <w:b w:val="false"/>
              </w:rPr>
              <w:t>基金管理人名称</w:t>
            </w:r>
          </w:p>
        </w:tc>
        <w:tc>
          <w:tcPr>
            <w:tcW/>
            <w:vAlign w:val="center"/>
          </w:tcPr>
          <w:p>
            <w:pPr>
              <w:spacing w:line="240" w:lineRule="auto"/>
              <w:jc w:val="left"/>
            </w:pPr>
            <w:r>
              <w:rPr>
                <w:rFonts w:ascii="宋体" w:hAnsi="宋体" w:cs="宋体" w:eastAsia="宋体"/>
                <w:b w:val="false"/>
              </w:rPr>
              <w:t>国新国证基金管理有限公司</w:t>
            </w:r>
          </w:p>
        </w:tc>
      </w:tr>
      <w:tr>
        <w:tc>
          <w:tcPr>
            <w:tcW/>
            <w:vAlign w:val="center"/>
          </w:tcPr>
          <w:p>
            <w:pPr>
              <w:spacing w:line="240" w:lineRule="auto"/>
              <w:jc w:val="left"/>
            </w:pPr>
            <w:r>
              <w:rPr>
                <w:rFonts w:ascii="宋体" w:hAnsi="宋体" w:cs="宋体" w:eastAsia="宋体"/>
                <w:b w:val="false"/>
              </w:rPr>
              <w:t>公告依据</w:t>
            </w:r>
          </w:p>
        </w:tc>
        <w:tc>
          <w:tcPr>
            <w:tcW/>
            <w:vAlign w:val="center"/>
          </w:tcPr>
          <w:p>
            <w:pPr>
              <w:spacing w:line="240" w:lineRule="auto"/>
              <w:jc w:val="left"/>
            </w:pPr>
            <w:r>
              <w:rPr>
                <w:rFonts w:ascii="宋体" w:hAnsi="宋体" w:cs="宋体" w:eastAsia="宋体"/>
                <w:b w:val="false"/>
              </w:rPr>
              <w:t>《公开募集证券投资基金信息披露管理办法》、《基金管理公司投资管理人员管理指导意见》等有关法规的规定。</w:t>
            </w:r>
          </w:p>
        </w:tc>
      </w:tr>
      <w:tr>
        <w:tc>
          <w:tcPr>
            <w:tcW/>
            <w:vAlign w:val="center"/>
          </w:tcPr>
          <w:p>
            <w:pPr>
              <w:spacing w:line="240" w:lineRule="auto"/>
              <w:jc w:val="left"/>
            </w:pPr>
            <w:r>
              <w:rPr>
                <w:rFonts w:ascii="宋体" w:hAnsi="宋体" w:cs="宋体" w:eastAsia="宋体"/>
                <w:b w:val="false"/>
              </w:rPr>
              <w:t>基金经理变更类型</w:t>
            </w:r>
          </w:p>
        </w:tc>
        <w:tc>
          <w:tcPr>
            <w:tcW/>
            <w:vAlign w:val="center"/>
          </w:tcPr>
          <w:p>
            <w:pPr>
              <w:spacing w:line="240" w:lineRule="auto"/>
              <w:jc w:val="left"/>
            </w:pPr>
            <w:r>
              <w:rPr>
                <w:rFonts w:ascii="宋体" w:hAnsi="宋体" w:cs="宋体" w:eastAsia="宋体"/>
                <w:b w:val="false"/>
              </w:rPr>
              <w:t>解聘基金经理</w:t>
            </w:r>
          </w:p>
        </w:tc>
      </w:tr>
      <w:tr>
        <w:tc>
          <w:tcPr>
            <w:tcW/>
            <w:vAlign w:val="center"/>
          </w:tcPr>
          <w:p>
            <w:pPr>
              <w:spacing w:line="240" w:lineRule="auto"/>
              <w:jc w:val="left"/>
            </w:pPr>
            <w:r>
              <w:rPr>
                <w:rFonts w:ascii="宋体" w:hAnsi="宋体" w:cs="宋体" w:eastAsia="宋体"/>
                <w:b w:val="false"/>
              </w:rPr>
              <w:t>共同管理本基金的其他基金经理姓名</w:t>
            </w:r>
          </w:p>
        </w:tc>
        <w:tc>
          <w:tcPr>
            <w:tcW/>
            <w:vAlign w:val="center"/>
          </w:tcPr>
          <w:p>
            <w:pPr>
              <w:spacing w:line="240" w:lineRule="auto"/>
              <w:jc w:val="left"/>
            </w:pPr>
            <w:r>
              <w:rPr>
                <w:rFonts w:ascii="宋体" w:hAnsi="宋体" w:cs="宋体" w:eastAsia="宋体"/>
                <w:b w:val="false"/>
              </w:rPr>
              <w:t>张蕊</w:t>
            </w:r>
          </w:p>
        </w:tc>
      </w:tr>
      <w:tr>
        <w:tc>
          <w:tcPr>
            <w:tcW/>
            <w:vAlign w:val="center"/>
          </w:tcPr>
          <w:p>
            <w:pPr>
              <w:spacing w:line="240" w:lineRule="auto"/>
              <w:jc w:val="left"/>
            </w:pPr>
            <w:r>
              <w:rPr>
                <w:rFonts w:ascii="宋体" w:hAnsi="宋体" w:cs="宋体" w:eastAsia="宋体"/>
                <w:b w:val="false"/>
              </w:rPr>
              <w:t>离任基金经理姓名</w:t>
            </w:r>
          </w:p>
        </w:tc>
        <w:tc>
          <w:tcPr>
            <w:tcW/>
            <w:vAlign w:val="center"/>
          </w:tcPr>
          <w:p>
            <w:pPr>
              <w:spacing w:line="240" w:lineRule="auto"/>
              <w:jc w:val="left"/>
            </w:pPr>
            <w:r>
              <w:rPr>
                <w:rFonts w:ascii="宋体" w:hAnsi="宋体" w:cs="宋体" w:eastAsia="宋体"/>
                <w:b w:val="false"/>
              </w:rPr>
              <w:t>桑劲乔</w:t>
            </w:r>
          </w:p>
        </w:tc>
      </w:tr>
    </w:tbl>
    <w:p/>
    <w:p>
      <w:pPr>
        <w:pStyle w:val="2"/>
        <w:jc w:val="left"/>
      </w:pPr>
      <w:r>
        <w:rPr>
          <w:rFonts w:ascii="宋体" w:hAnsi="宋体" w:cs="宋体" w:eastAsia="宋体"/>
        </w:rPr>
        <w:t>2 离任基金经理的相关信息</w:t>
      </w:r>
    </w:p>
    <w:tbl>
      <w:tblPr>
        <w:tblW w:w="5000" w:type="pct"/>
        <w:tblBorders>
          <w:top w:val="single" w:sz="4"/>
          <w:left w:val="single" w:sz="4"/>
          <w:bottom w:val="single" w:sz="4"/>
          <w:right w:val="single" w:sz="4"/>
          <w:insideH w:val="single" w:sz="4"/>
          <w:insideV w:val="single" w:sz="4"/>
        </w:tblBorders>
      </w:tblPr>
      <w:tblGrid>
        <w:gridCol w:w="4532"/>
        <w:gridCol w:w="4532"/>
      </w:tblGrid>
      <w:tr>
        <w:tc>
          <w:tcPr>
            <w:tcW w:type="pct" w:w="1538"/>
            <w:vAlign w:val="center"/>
          </w:tcPr>
          <w:p>
            <w:pPr>
              <w:spacing w:line="240" w:lineRule="auto"/>
              <w:jc w:val="left"/>
            </w:pPr>
            <w:r>
              <w:rPr>
                <w:rFonts w:ascii="宋体" w:hAnsi="宋体" w:cs="宋体" w:eastAsia="宋体"/>
                <w:b w:val="false"/>
              </w:rPr>
              <w:t>离任基金经理姓名</w:t>
            </w:r>
          </w:p>
        </w:tc>
        <w:tc>
          <w:tcPr>
            <w:tcW w:type="pct" w:w="3077"/>
            <w:vAlign w:val="center"/>
          </w:tcPr>
          <w:p>
            <w:pPr>
              <w:spacing w:line="240" w:lineRule="auto"/>
              <w:jc w:val="left"/>
            </w:pPr>
            <w:r>
              <w:rPr>
                <w:rFonts w:ascii="宋体" w:hAnsi="宋体" w:cs="宋体" w:eastAsia="宋体"/>
                <w:b w:val="false"/>
              </w:rPr>
              <w:t>桑劲乔</w:t>
            </w:r>
          </w:p>
        </w:tc>
      </w:tr>
      <w:tr>
        <w:tc>
          <w:tcPr>
            <w:tcW/>
            <w:vAlign w:val="center"/>
          </w:tcPr>
          <w:p>
            <w:pPr>
              <w:spacing w:line="240" w:lineRule="auto"/>
              <w:jc w:val="left"/>
            </w:pPr>
            <w:r>
              <w:rPr>
                <w:rFonts w:ascii="宋体" w:hAnsi="宋体" w:cs="宋体" w:eastAsia="宋体"/>
                <w:b w:val="false"/>
              </w:rPr>
              <w:t>离任原因</w:t>
            </w:r>
          </w:p>
        </w:tc>
        <w:tc>
          <w:tcPr>
            <w:tcW/>
            <w:vAlign w:val="center"/>
          </w:tcPr>
          <w:p>
            <w:pPr>
              <w:spacing w:line="240" w:lineRule="auto"/>
              <w:jc w:val="left"/>
            </w:pPr>
            <w:r>
              <w:rPr>
                <w:rFonts w:ascii="宋体" w:hAnsi="宋体" w:cs="宋体" w:eastAsia="宋体"/>
                <w:b w:val="false"/>
              </w:rPr>
              <w:t>工作需要</w:t>
            </w:r>
          </w:p>
        </w:tc>
      </w:tr>
      <w:tr>
        <w:tc>
          <w:tcPr>
            <w:tcW/>
            <w:vAlign w:val="center"/>
          </w:tcPr>
          <w:p>
            <w:pPr>
              <w:spacing w:line="240" w:lineRule="auto"/>
              <w:jc w:val="left"/>
            </w:pPr>
            <w:r>
              <w:rPr>
                <w:rFonts w:ascii="宋体" w:hAnsi="宋体" w:cs="宋体" w:eastAsia="宋体"/>
                <w:b w:val="false"/>
              </w:rPr>
              <w:t>离任日期</w:t>
            </w:r>
          </w:p>
        </w:tc>
        <w:tc>
          <w:tcPr>
            <w:tcW/>
            <w:vAlign w:val="center"/>
          </w:tcPr>
          <w:p>
            <w:pPr>
              <w:spacing w:line="240" w:lineRule="auto"/>
              <w:jc w:val="left"/>
            </w:pPr>
            <w:r>
              <w:rPr>
                <w:rFonts w:ascii="宋体" w:hAnsi="宋体" w:cs="宋体" w:eastAsia="宋体"/>
                <w:b w:val="false"/>
              </w:rPr>
              <w:t>2026-10-08</w:t>
            </w:r>
          </w:p>
        </w:tc>
      </w:tr>
      <w:tr>
        <w:tc>
          <w:tcPr>
            <w:tcW/>
            <w:vAlign w:val="center"/>
          </w:tcPr>
          <w:p>
            <w:pPr>
              <w:spacing w:line="240" w:lineRule="auto"/>
              <w:jc w:val="left"/>
            </w:pPr>
            <w:r>
              <w:rPr>
                <w:rFonts w:ascii="宋体" w:hAnsi="宋体" w:cs="宋体" w:eastAsia="宋体"/>
                <w:b w:val="false"/>
              </w:rPr>
              <w:t>转任本公司其他工作岗位的说明</w:t>
            </w:r>
          </w:p>
        </w:tc>
        <w:tc>
          <w:tcPr>
            <w:tcW/>
            <w:vAlign w:val="center"/>
          </w:tcPr>
          <w:p>
            <w:pPr>
              <w:spacing w:line="240" w:lineRule="auto"/>
              <w:jc w:val="left"/>
            </w:pPr>
            <w:r>
              <w:rPr>
                <w:rFonts w:ascii="宋体" w:hAnsi="宋体" w:cs="宋体" w:eastAsia="宋体"/>
                <w:b w:val="false"/>
              </w:rPr>
              <w:t>-</w:t>
            </w:r>
          </w:p>
        </w:tc>
      </w:tr>
      <w:tr>
        <w:tc>
          <w:tcPr>
            <w:tcW/>
            <w:vAlign w:val="center"/>
          </w:tcPr>
          <w:p>
            <w:pPr>
              <w:spacing w:line="240" w:lineRule="auto"/>
              <w:jc w:val="left"/>
            </w:pPr>
            <w:r>
              <w:rPr>
                <w:rFonts w:ascii="宋体" w:hAnsi="宋体" w:cs="宋体" w:eastAsia="宋体"/>
                <w:b w:val="false"/>
              </w:rPr>
              <w:t>是否已按规定在中国基金业协会办理变更手续</w:t>
            </w:r>
          </w:p>
        </w:tc>
        <w:tc>
          <w:tcPr>
            <w:tcW/>
            <w:vAlign w:val="center"/>
          </w:tcPr>
          <w:p>
            <w:pPr>
              <w:spacing w:line="240" w:lineRule="auto"/>
              <w:jc w:val="left"/>
            </w:pPr>
            <w:r>
              <w:rPr>
                <w:rFonts w:ascii="宋体" w:hAnsi="宋体" w:cs="宋体" w:eastAsia="宋体"/>
                <w:b w:val="false"/>
              </w:rPr>
              <w:t>是</w:t>
            </w:r>
          </w:p>
        </w:tc>
      </w:tr>
      <w:tr>
        <w:tc>
          <w:tcPr>
            <w:tcW/>
            <w:vAlign w:val="center"/>
          </w:tcPr>
          <w:p>
            <w:pPr>
              <w:spacing w:line="240" w:lineRule="auto"/>
              <w:jc w:val="left"/>
            </w:pPr>
            <w:r>
              <w:rPr>
                <w:rFonts w:ascii="宋体" w:hAnsi="宋体" w:cs="宋体" w:eastAsia="宋体"/>
                <w:b w:val="false"/>
              </w:rPr>
              <w:t>是否已按规定在中国基金业协会办理注销手续</w:t>
            </w:r>
          </w:p>
        </w:tc>
        <w:tc>
          <w:tcPr>
            <w:tcW/>
            <w:vAlign w:val="center"/>
          </w:tcPr>
          <w:p>
            <w:pPr>
              <w:spacing w:line="240" w:lineRule="auto"/>
              <w:jc w:val="left"/>
            </w:pPr>
            <w:r>
              <w:rPr>
                <w:rFonts w:ascii="宋体" w:hAnsi="宋体" w:cs="宋体" w:eastAsia="宋体"/>
                <w:b w:val="false"/>
              </w:rPr>
              <w:t>否</w:t>
            </w:r>
          </w:p>
        </w:tc>
      </w:tr>
    </w:tbl>
    <w:p/>
    <w:p>
      <w:pPr>
        <w:pStyle w:val="2"/>
        <w:jc w:val="left"/>
      </w:pPr>
      <w:r>
        <w:rPr>
          <w:rFonts w:ascii="宋体" w:hAnsi="宋体" w:cs="宋体" w:eastAsia="宋体"/>
        </w:rPr>
        <w:t>3 其他需要说明的事项</w:t>
      </w:r>
    </w:p>
    <w:p>
      <w:pPr>
        <w:jc w:val="left"/>
      </w:pPr>
      <w:r>
        <w:rPr>
          <w:rFonts w:ascii="宋体" w:hAnsi="宋体" w:cs="宋体" w:eastAsia="宋体"/>
          <w:b w:val="false"/>
        </w:rPr>
        <w:t xml:space="preserve">    本次基金经理变更事项已按规定办理相关手续。</w:t>
      </w:r>
    </w:p>
    <w:p/>
    <w:p/>
    <w:p/>
    <w:p/>
    <w:p>
      <w:pPr>
        <w:jc w:val="right"/>
      </w:pPr>
      <w:r>
        <w:rPr>
          <w:rFonts w:ascii="宋体" w:hAnsi="宋体" w:cs="宋体" w:eastAsia="宋体"/>
          <w:b w:val="false"/>
        </w:rPr>
        <w:t>国新国证基金管理有限公司</w:t>
      </w:r>
    </w:p>
    <w:p>
      <w:pPr>
        <w:jc w:val="right"/>
      </w:pPr>
      <w:r>
        <w:rPr>
          <w:rFonts w:ascii="宋体" w:hAnsi="宋体" w:cs="宋体" w:eastAsia="宋体"/>
          <w:b w:val="false"/>
        </w:rPr>
        <w:t>2026年10月09日</w:t>
      </w:r>
    </w:p>
    <w:sectPr w:rsidR="00422907">
      <w:headerReference w:type="even" r:id="rId6"/>
      <w:headerReference w:type="default" r:id="rId7"/>
      <w:footerReference w:type="even" r:id="rId8"/>
      <w:footerReference w:type="default" r:id="rId9"/>
      <w:headerReference w:type="first" r:id="rId10"/>
      <w:footerReference w:type="first" r:id="rId11"/>
      <w:pgSz w:w="11906" w:h="16838"/>
      <w:pgMar w:top="1440" w:right="1418" w:bottom="1440" w:left="1418" w:header="851" w:footer="851"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6A67F" w14:textId="77777777" w:rsidR="00C90B80" w:rsidRDefault="00C90B80">
      <w:r>
        <w:separator/>
      </w:r>
    </w:p>
  </w:endnote>
  <w:endnote w:type="continuationSeparator" w:id="0">
    <w:p w14:paraId="1F777030" w14:textId="77777777" w:rsidR="00C90B80" w:rsidRDefault="00C90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default"/>
    <w:sig w:usb0="E0000AFF" w:usb1="40007843" w:usb2="00000001" w:usb3="00000000" w:csb0="400001BF" w:csb1="DFF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20879" w14:textId="77777777" w:rsidR="004F35B6" w:rsidRDefault="004F35B6">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0C959" w14:textId="77777777" w:rsidR="00422907" w:rsidRPr="004F35B6" w:rsidRDefault="00C90B80">
    <w:pPr>
      <w:pBdr>
        <w:top w:val="single" w:sz="2" w:space="0" w:color="auto"/>
      </w:pBdr>
      <w:tabs>
        <w:tab w:val="right" w:pos="8640"/>
      </w:tabs>
      <w:jc w:val="center"/>
      <w:textAlignment w:val="center"/>
      <w:rPr>
        <w:rFonts w:ascii="宋体" w:hAnsi="宋体"/>
        <w:sz w:val="20"/>
        <w:szCs w:val="20"/>
      </w:rPr>
    </w:pPr>
    <w:r w:rsidRPr="004F35B6">
      <w:rPr>
        <w:rFonts w:ascii="宋体" w:hAnsi="宋体" w:cs="宋体" w:hint="eastAsia"/>
        <w:sz w:val="20"/>
        <w:szCs w:val="20"/>
        <w:lang w:bidi="ar"/>
      </w:rPr>
      <w:t>第</w:t>
    </w:r>
    <w:r w:rsidRPr="004F35B6">
      <w:rPr>
        <w:rFonts w:ascii="宋体" w:hAnsi="宋体" w:cs="Times New Roman" w:hint="eastAsia"/>
        <w:sz w:val="20"/>
        <w:szCs w:val="20"/>
        <w:lang w:bidi="ar"/>
      </w:rPr>
      <w:fldChar w:fldCharType="begin"/>
    </w:r>
    <w:r w:rsidRPr="004F35B6">
      <w:rPr>
        <w:rFonts w:ascii="宋体" w:hAnsi="宋体" w:cs="宋体" w:hint="eastAsia"/>
        <w:sz w:val="20"/>
        <w:szCs w:val="20"/>
        <w:lang w:bidi="ar"/>
      </w:rPr>
      <w:instrText>PAGE  \* MERGEFORMAT</w:instrText>
    </w:r>
    <w:r w:rsidRPr="004F35B6">
      <w:rPr>
        <w:rFonts w:ascii="宋体" w:hAnsi="宋体" w:cs="Times New Roman" w:hint="eastAsia"/>
        <w:sz w:val="20"/>
        <w:szCs w:val="20"/>
        <w:lang w:bidi="ar"/>
      </w:rPr>
      <w:fldChar w:fldCharType="separate"/>
    </w:r>
    <w:r w:rsidRPr="004F35B6">
      <w:rPr>
        <w:rFonts w:ascii="宋体" w:hAnsi="宋体" w:cs="宋体"/>
        <w:sz w:val="20"/>
        <w:szCs w:val="20"/>
        <w:lang w:bidi="ar"/>
      </w:rPr>
      <w:t>1</w:t>
    </w:r>
    <w:r w:rsidRPr="004F35B6">
      <w:rPr>
        <w:rFonts w:ascii="宋体" w:hAnsi="宋体" w:cs="宋体" w:hint="eastAsia"/>
        <w:sz w:val="20"/>
        <w:szCs w:val="20"/>
        <w:lang w:bidi="ar"/>
      </w:rPr>
      <w:fldChar w:fldCharType="end"/>
    </w:r>
    <w:r w:rsidRPr="004F35B6">
      <w:rPr>
        <w:rFonts w:ascii="宋体" w:hAnsi="宋体" w:cs="宋体" w:hint="eastAsia"/>
        <w:sz w:val="20"/>
        <w:szCs w:val="20"/>
        <w:lang w:bidi="ar"/>
      </w:rPr>
      <w:t>页，共</w:t>
    </w:r>
    <w:r w:rsidRPr="004F35B6">
      <w:rPr>
        <w:rFonts w:ascii="宋体" w:hAnsi="宋体" w:cs="Times New Roman" w:hint="eastAsia"/>
        <w:sz w:val="20"/>
        <w:szCs w:val="20"/>
        <w:lang w:bidi="ar"/>
      </w:rPr>
      <w:fldChar w:fldCharType="begin"/>
    </w:r>
    <w:r w:rsidRPr="004F35B6">
      <w:rPr>
        <w:rFonts w:ascii="宋体" w:hAnsi="宋体" w:cs="宋体" w:hint="eastAsia"/>
        <w:sz w:val="20"/>
        <w:szCs w:val="20"/>
        <w:lang w:bidi="ar"/>
      </w:rPr>
      <w:instrText xml:space="preserve">NUMPAGES  \* MERGEFORMAT </w:instrText>
    </w:r>
    <w:r w:rsidRPr="004F35B6">
      <w:rPr>
        <w:rFonts w:ascii="宋体" w:hAnsi="宋体" w:cs="Times New Roman" w:hint="eastAsia"/>
        <w:sz w:val="20"/>
        <w:szCs w:val="20"/>
        <w:lang w:bidi="ar"/>
      </w:rPr>
      <w:fldChar w:fldCharType="separate"/>
    </w:r>
    <w:r w:rsidRPr="004F35B6">
      <w:rPr>
        <w:rFonts w:ascii="宋体" w:hAnsi="宋体" w:cs="宋体"/>
        <w:sz w:val="20"/>
        <w:szCs w:val="20"/>
        <w:lang w:bidi="ar"/>
      </w:rPr>
      <w:t>1</w:t>
    </w:r>
    <w:r w:rsidRPr="004F35B6">
      <w:rPr>
        <w:rFonts w:ascii="宋体" w:hAnsi="宋体" w:cs="宋体" w:hint="eastAsia"/>
        <w:sz w:val="20"/>
        <w:szCs w:val="20"/>
        <w:lang w:bidi="ar"/>
      </w:rPr>
      <w:fldChar w:fldCharType="end"/>
    </w:r>
    <w:r w:rsidRPr="004F35B6">
      <w:rPr>
        <w:rFonts w:ascii="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234B0" w14:textId="77777777" w:rsidR="004F35B6" w:rsidRDefault="004F35B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B0382" w14:textId="77777777" w:rsidR="00C90B80" w:rsidRDefault="00C90B80">
      <w:r>
        <w:separator/>
      </w:r>
    </w:p>
  </w:footnote>
  <w:footnote w:type="continuationSeparator" w:id="0">
    <w:p w14:paraId="61D0ECD7" w14:textId="77777777" w:rsidR="00C90B80" w:rsidRDefault="00C90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45940" w14:textId="77777777" w:rsidR="004F35B6" w:rsidRDefault="004F35B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2093E" w14:textId="77777777" w:rsidR="00422907" w:rsidRDefault="00C90B80">
    <w:pPr>
      <w:pStyle w:val="af1"/>
      <w:pBdr>
        <w:bottom w:val="single" w:sz="4" w:space="1" w:color="auto"/>
      </w:pBdr>
      <w:rPr>
        <w:rFonts w:ascii="宋体" w:hAnsi="宋体"/>
      </w:rPr>
    </w:pPr>
    <w:r>
      <w:rPr>
        <w:rFonts w:ascii="宋体" w:hAnsi="宋体"/>
      </w:rPr>
      <w:ptab w:relativeTo="margin" w:alignment="center" w:leader="none"/>
    </w:r>
    <w:r>
      <w:rPr>
        <w:rFonts w:ascii="宋体" w:hAnsi="宋体" w:hint="eastAsia"/>
        <w:sz w:val="18"/>
      </w:rPr>
      <w:t>国新国证鑫泰三个月定期开放债券型证券投资基金基金经理变更公告</w:t>
    </w:r>
    <w:r>
      <w:rPr>
        <w:rFonts w:ascii="宋体" w:hAnsi="宋体"/>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82CAF" w14:textId="77777777" w:rsidR="004F35B6" w:rsidRDefault="004F35B6">
    <w:pPr>
      <w:pStyle w:val="af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EFFFDAA6"/>
    <w:rsid w:val="F3BF17C6"/>
    <w:rsid w:val="FEFDFDA3"/>
    <w:rsid w:val="0000797B"/>
    <w:rsid w:val="000172DD"/>
    <w:rsid w:val="00031D8B"/>
    <w:rsid w:val="00033DD2"/>
    <w:rsid w:val="000358E9"/>
    <w:rsid w:val="00044DFE"/>
    <w:rsid w:val="000B14F1"/>
    <w:rsid w:val="000D44F1"/>
    <w:rsid w:val="000F65E0"/>
    <w:rsid w:val="00136A1E"/>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55A5F"/>
    <w:rsid w:val="003B643E"/>
    <w:rsid w:val="003E01BE"/>
    <w:rsid w:val="003E7B21"/>
    <w:rsid w:val="00420D84"/>
    <w:rsid w:val="00422907"/>
    <w:rsid w:val="00435171"/>
    <w:rsid w:val="00464645"/>
    <w:rsid w:val="0048630B"/>
    <w:rsid w:val="004A5321"/>
    <w:rsid w:val="004B3066"/>
    <w:rsid w:val="004F33D8"/>
    <w:rsid w:val="004F35B6"/>
    <w:rsid w:val="005037A9"/>
    <w:rsid w:val="00515E8B"/>
    <w:rsid w:val="00536F98"/>
    <w:rsid w:val="0054091C"/>
    <w:rsid w:val="005826D5"/>
    <w:rsid w:val="00587520"/>
    <w:rsid w:val="005A2FA6"/>
    <w:rsid w:val="005B565C"/>
    <w:rsid w:val="005D1F67"/>
    <w:rsid w:val="0061633B"/>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90B80"/>
    <w:rsid w:val="00CC4CE4"/>
    <w:rsid w:val="00D04B24"/>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1FD5A936"/>
    <w:rsid w:val="312016A7"/>
    <w:rsid w:val="328572ED"/>
    <w:rsid w:val="3E9A1429"/>
    <w:rsid w:val="3EEE1DDF"/>
    <w:rsid w:val="5EE34946"/>
    <w:rsid w:val="5FEE3864"/>
    <w:rsid w:val="62671060"/>
    <w:rsid w:val="67517C74"/>
    <w:rsid w:val="791E22E2"/>
    <w:rsid w:val="7A382AC9"/>
    <w:rsid w:val="7DDDB1F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8BF1C84"/>
  <w15:docId w15:val="{5AC9EE62-1F0F-49E6-9ABE-7F336D218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2649"/>
    <w:pPr>
      <w:widowControl w:val="0"/>
      <w:spacing w:line="288" w:lineRule="auto"/>
      <w:jc w:val="both"/>
    </w:pPr>
    <w:rPr>
      <w:rFonts w:eastAsia="宋体"/>
    </w:rPr>
  </w:style>
  <w:style w:type="paragraph" w:styleId="1">
    <w:name w:val="heading 1"/>
    <w:aliases w:val="1"/>
    <w:basedOn w:val="a"/>
    <w:next w:val="a"/>
    <w:link w:val="10"/>
    <w:uiPriority w:val="9"/>
    <w:qFormat/>
    <w:rsid w:val="00441487"/>
    <w:pPr>
      <w:adjustRightInd w:val="0"/>
      <w:spacing w:line="360" w:lineRule="auto"/>
      <w:jc w:val="left"/>
      <w:outlineLvl w:val="0"/>
    </w:pPr>
    <w:rPr>
      <w:b/>
      <w:bCs/>
      <w:sz w:val="24"/>
      <w:szCs w:val="44"/>
    </w:rPr>
  </w:style>
  <w:style w:type="paragraph" w:styleId="2">
    <w:name w:val="heading 2"/>
    <w:aliases w:val="2"/>
    <w:basedOn w:val="a"/>
    <w:next w:val="a"/>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3">
    <w:name w:val="heading 3"/>
    <w:aliases w:val="3"/>
    <w:basedOn w:val="a"/>
    <w:next w:val="a"/>
    <w:link w:val="30"/>
    <w:uiPriority w:val="9"/>
    <w:unhideWhenUsed/>
    <w:qFormat/>
    <w:rsid w:val="00A5263B"/>
    <w:pPr>
      <w:keepNext/>
      <w:keepLines/>
      <w:spacing w:line="360" w:lineRule="auto"/>
      <w:outlineLvl w:val="2"/>
    </w:pPr>
    <w:rPr>
      <w:b/>
      <w:bCs/>
      <w:sz w:val="24"/>
      <w:szCs w:val="32"/>
    </w:rPr>
  </w:style>
  <w:style w:type="paragraph" w:styleId="4">
    <w:name w:val="heading 4"/>
    <w:basedOn w:val="a"/>
    <w:next w:val="a"/>
    <w:link w:val="40"/>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Chars="50" w:left="50" w:rightChars="50" w:right="50"/>
    </w:pPr>
  </w:style>
  <w:style w:type="character" w:customStyle="1" w:styleId="Char">
    <w:name w:val="代码样式 Char"/>
    <w:basedOn w:val="a0"/>
    <w:link w:val="a3"/>
    <w:qFormat/>
    <w:rsid w:val="004A5321"/>
    <w:rPr>
      <w:shd w:val="clear" w:color="auto" w:fill="A8D08D" w:themeFill="accent6" w:themeFillTint="99"/>
    </w:rPr>
  </w:style>
  <w:style w:type="character" w:customStyle="1" w:styleId="10">
    <w:name w:val="标题 1 字符"/>
    <w:aliases w:val="1 字符"/>
    <w:basedOn w:val="a0"/>
    <w:link w:val="1"/>
    <w:uiPriority w:val="9"/>
    <w:qFormat/>
    <w:rsid w:val="00441487"/>
    <w:rPr>
      <w:rFonts w:eastAsia="宋体"/>
      <w:b/>
      <w:bCs/>
      <w:sz w:val="24"/>
      <w:szCs w:val="44"/>
    </w:rPr>
  </w:style>
  <w:style w:type="character" w:customStyle="1" w:styleId="20">
    <w:name w:val="标题 2 字符"/>
    <w:aliases w:val="2 字符"/>
    <w:basedOn w:val="a0"/>
    <w:link w:val="2"/>
    <w:uiPriority w:val="9"/>
    <w:rsid w:val="00A5263B"/>
    <w:rPr>
      <w:rFonts w:asciiTheme="majorHAnsi" w:eastAsia="宋体" w:hAnsiTheme="majorHAnsi" w:cstheme="majorBidi"/>
      <w:b/>
      <w:bCs/>
      <w:sz w:val="24"/>
      <w:szCs w:val="32"/>
    </w:rPr>
  </w:style>
  <w:style w:type="character" w:customStyle="1" w:styleId="30">
    <w:name w:val="标题 3 字符"/>
    <w:aliases w:val="3 字符"/>
    <w:basedOn w:val="a0"/>
    <w:link w:val="3"/>
    <w:uiPriority w:val="9"/>
    <w:rsid w:val="00A5263B"/>
    <w:rPr>
      <w:rFonts w:eastAsia="宋体"/>
      <w:b/>
      <w:bCs/>
      <w:sz w:val="24"/>
      <w:szCs w:val="32"/>
    </w:rPr>
  </w:style>
  <w:style w:type="character" w:customStyle="1" w:styleId="40">
    <w:name w:val="标题 4 字符"/>
    <w:basedOn w:val="a0"/>
    <w:link w:val="4"/>
    <w:uiPriority w:val="9"/>
    <w:semiHidden/>
    <w:rsid w:val="004A5321"/>
    <w:rPr>
      <w:rFonts w:asciiTheme="majorHAnsi" w:eastAsiaTheme="majorEastAsia" w:hAnsiTheme="majorHAnsi" w:cstheme="majorBidi"/>
      <w:b/>
      <w:bCs/>
      <w:sz w:val="28"/>
      <w:szCs w:val="28"/>
    </w:rPr>
  </w:style>
  <w:style w:type="paragraph" w:styleId="11">
    <w:name w:val="toc 1"/>
    <w:basedOn w:val="a"/>
    <w:next w:val="a"/>
    <w:autoRedefine/>
    <w:uiPriority w:val="39"/>
    <w:unhideWhenUsed/>
    <w:rsid w:val="00D309ED"/>
    <w:pPr>
      <w:tabs>
        <w:tab w:val="right" w:leader="dot" w:pos="9060"/>
      </w:tabs>
      <w:spacing w:line="240" w:lineRule="auto"/>
      <w:jc w:val="left"/>
    </w:pPr>
    <w:rPr>
      <w:b/>
      <w:bCs/>
      <w:caps/>
      <w:szCs w:val="20"/>
    </w:rPr>
  </w:style>
  <w:style w:type="paragraph" w:styleId="21">
    <w:name w:val="toc 2"/>
    <w:basedOn w:val="a"/>
    <w:next w:val="a"/>
    <w:autoRedefine/>
    <w:uiPriority w:val="39"/>
    <w:unhideWhenUsed/>
    <w:rsid w:val="002E045B"/>
    <w:pPr>
      <w:spacing w:line="240" w:lineRule="auto"/>
      <w:ind w:left="210"/>
      <w:jc w:val="left"/>
    </w:pPr>
    <w:rPr>
      <w:smallCaps/>
      <w:szCs w:val="20"/>
    </w:rPr>
  </w:style>
  <w:style w:type="paragraph" w:styleId="31">
    <w:name w:val="toc 3"/>
    <w:basedOn w:val="a"/>
    <w:next w:val="a"/>
    <w:autoRedefine/>
    <w:uiPriority w:val="39"/>
    <w:unhideWhenUsed/>
    <w:rsid w:val="002E045B"/>
    <w:pPr>
      <w:spacing w:line="240" w:lineRule="auto"/>
      <w:ind w:left="420"/>
      <w:jc w:val="left"/>
    </w:pPr>
    <w:rPr>
      <w:i/>
      <w:iCs/>
      <w:szCs w:val="20"/>
    </w:rPr>
  </w:style>
  <w:style w:type="paragraph" w:styleId="a4">
    <w:name w:val="Normal Indent"/>
    <w:basedOn w:val="a"/>
    <w:link w:val="a5"/>
    <w:uiPriority w:val="99"/>
    <w:semiHidden/>
    <w:unhideWhenUsed/>
    <w:rsid w:val="004A5321"/>
    <w:pPr>
      <w:ind w:firstLineChars="200" w:firstLine="420"/>
    </w:pPr>
  </w:style>
  <w:style w:type="character" w:customStyle="1" w:styleId="a5">
    <w:name w:val="正文缩进 字符"/>
    <w:link w:val="a4"/>
    <w:uiPriority w:val="99"/>
    <w:semiHidden/>
    <w:qFormat/>
    <w:rsid w:val="004A5321"/>
    <w:rPr>
      <w:rFonts w:asciiTheme="minorHAnsi" w:eastAsiaTheme="minorEastAsia" w:hAnsiTheme="minorHAnsi" w:cstheme="minorBidi"/>
      <w:sz w:val="21"/>
      <w:szCs w:val="22"/>
    </w:rPr>
  </w:style>
  <w:style w:type="paragraph" w:styleId="a6">
    <w:name w:val="annotation text"/>
    <w:basedOn w:val="a"/>
    <w:link w:val="a7"/>
    <w:uiPriority w:val="99"/>
    <w:semiHidden/>
    <w:unhideWhenUsed/>
    <w:rsid w:val="004A5321"/>
    <w:pPr>
      <w:jc w:val="left"/>
    </w:pPr>
  </w:style>
  <w:style w:type="character" w:customStyle="1" w:styleId="a7">
    <w:name w:val="批注文字 字符"/>
    <w:basedOn w:val="a0"/>
    <w:link w:val="a6"/>
    <w:uiPriority w:val="99"/>
    <w:semiHidden/>
    <w:rsid w:val="004A5321"/>
    <w:rPr>
      <w:rFonts w:asciiTheme="minorHAnsi" w:eastAsiaTheme="minorEastAsia" w:hAnsiTheme="minorHAnsi" w:cstheme="minorBidi"/>
      <w:sz w:val="21"/>
      <w:szCs w:val="22"/>
    </w:rPr>
  </w:style>
  <w:style w:type="paragraph" w:styleId="a8">
    <w:name w:val="header"/>
    <w:basedOn w:val="a"/>
    <w:link w:val="a9"/>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4A5321"/>
    <w:rPr>
      <w:rFonts w:asciiTheme="minorHAnsi" w:eastAsiaTheme="minorEastAsia" w:hAnsiTheme="minorHAnsi" w:cstheme="minorBidi"/>
      <w:sz w:val="18"/>
      <w:szCs w:val="18"/>
    </w:rPr>
  </w:style>
  <w:style w:type="paragraph" w:styleId="aa">
    <w:name w:val="footer"/>
    <w:basedOn w:val="a"/>
    <w:link w:val="ab"/>
    <w:uiPriority w:val="99"/>
    <w:unhideWhenUsed/>
    <w:rsid w:val="004A5321"/>
    <w:pPr>
      <w:tabs>
        <w:tab w:val="center" w:pos="4153"/>
        <w:tab w:val="right" w:pos="8306"/>
      </w:tabs>
      <w:snapToGrid w:val="0"/>
      <w:jc w:val="left"/>
    </w:pPr>
    <w:rPr>
      <w:sz w:val="18"/>
      <w:szCs w:val="18"/>
    </w:rPr>
  </w:style>
  <w:style w:type="character" w:customStyle="1" w:styleId="ab">
    <w:name w:val="页脚 字符"/>
    <w:basedOn w:val="a0"/>
    <w:link w:val="aa"/>
    <w:uiPriority w:val="99"/>
    <w:rsid w:val="004A5321"/>
    <w:rPr>
      <w:rFonts w:asciiTheme="minorHAnsi" w:eastAsiaTheme="minorEastAsia" w:hAnsiTheme="minorHAnsi" w:cstheme="minorBidi"/>
      <w:sz w:val="18"/>
      <w:szCs w:val="18"/>
    </w:rPr>
  </w:style>
  <w:style w:type="character" w:styleId="ac">
    <w:name w:val="annotation reference"/>
    <w:basedOn w:val="a0"/>
    <w:uiPriority w:val="99"/>
    <w:semiHidden/>
    <w:unhideWhenUsed/>
    <w:rsid w:val="004A5321"/>
    <w:rPr>
      <w:sz w:val="21"/>
      <w:szCs w:val="21"/>
    </w:rPr>
  </w:style>
  <w:style w:type="paragraph" w:styleId="ad">
    <w:name w:val="Body Text"/>
    <w:basedOn w:val="a"/>
    <w:link w:val="ae"/>
    <w:uiPriority w:val="99"/>
    <w:semiHidden/>
    <w:unhideWhenUsed/>
    <w:rsid w:val="004A5321"/>
    <w:pPr>
      <w:spacing w:after="120"/>
    </w:pPr>
  </w:style>
  <w:style w:type="character" w:customStyle="1" w:styleId="ae">
    <w:name w:val="正文文本 字符"/>
    <w:basedOn w:val="a0"/>
    <w:link w:val="ad"/>
    <w:uiPriority w:val="99"/>
    <w:semiHidden/>
    <w:rsid w:val="004A5321"/>
    <w:rPr>
      <w:rFonts w:asciiTheme="minorHAnsi" w:eastAsiaTheme="minorEastAsia" w:hAnsiTheme="minorHAnsi" w:cstheme="minorBidi"/>
      <w:sz w:val="21"/>
      <w:szCs w:val="22"/>
    </w:rPr>
  </w:style>
  <w:style w:type="paragraph" w:styleId="af">
    <w:name w:val="Date"/>
    <w:basedOn w:val="a"/>
    <w:next w:val="a"/>
    <w:link w:val="af0"/>
    <w:uiPriority w:val="99"/>
    <w:semiHidden/>
    <w:unhideWhenUsed/>
    <w:rsid w:val="004A5321"/>
    <w:pPr>
      <w:ind w:leftChars="2500" w:left="100"/>
    </w:pPr>
  </w:style>
  <w:style w:type="character" w:customStyle="1" w:styleId="af0">
    <w:name w:val="日期 字符"/>
    <w:basedOn w:val="a0"/>
    <w:link w:val="af"/>
    <w:uiPriority w:val="99"/>
    <w:semiHidden/>
    <w:rsid w:val="004A5321"/>
    <w:rPr>
      <w:rFonts w:asciiTheme="minorHAnsi" w:eastAsiaTheme="minorEastAsia" w:hAnsiTheme="minorHAnsi" w:cstheme="minorBidi"/>
      <w:sz w:val="21"/>
      <w:szCs w:val="22"/>
    </w:rPr>
  </w:style>
  <w:style w:type="character" w:styleId="af1">
    <w:name w:val="Hyperlink"/>
    <w:basedOn w:val="a0"/>
    <w:uiPriority w:val="99"/>
    <w:unhideWhenUsed/>
    <w:rsid w:val="004A5321"/>
    <w:rPr>
      <w:color w:val="0000FF"/>
      <w:u w:val="single"/>
    </w:rPr>
  </w:style>
  <w:style w:type="character" w:styleId="af2">
    <w:name w:val="Strong"/>
    <w:basedOn w:val="a0"/>
    <w:uiPriority w:val="22"/>
    <w:qFormat/>
    <w:rsid w:val="004A5321"/>
    <w:rPr>
      <w:b/>
      <w:bCs/>
    </w:rPr>
  </w:style>
  <w:style w:type="paragraph" w:styleId="af3">
    <w:name w:val="Plain Text"/>
    <w:basedOn w:val="a"/>
    <w:link w:val="af4"/>
    <w:uiPriority w:val="99"/>
    <w:semiHidden/>
    <w:unhideWhenUsed/>
    <w:rsid w:val="004A5321"/>
    <w:rPr>
      <w:rFonts w:asciiTheme="minorEastAsia" w:hAnsi="Courier New" w:cs="Courier New"/>
    </w:rPr>
  </w:style>
  <w:style w:type="character" w:customStyle="1" w:styleId="af4">
    <w:name w:val="纯文本 字符"/>
    <w:basedOn w:val="a0"/>
    <w:link w:val="af3"/>
    <w:uiPriority w:val="99"/>
    <w:semiHidden/>
    <w:rsid w:val="004A5321"/>
    <w:rPr>
      <w:rFonts w:asciiTheme="minorEastAsia" w:eastAsiaTheme="minorEastAsia" w:hAnsi="Courier New" w:cs="Courier New"/>
      <w:sz w:val="21"/>
      <w:szCs w:val="22"/>
    </w:rPr>
  </w:style>
  <w:style w:type="paragraph" w:styleId="af5">
    <w:name w:val="Normal (Web)"/>
    <w:basedOn w:val="a"/>
    <w:uiPriority w:val="99"/>
    <w:semiHidden/>
    <w:unhideWhenUsed/>
    <w:rsid w:val="004A5321"/>
    <w:rPr>
      <w:rFonts w:ascii="Times New Roman" w:hAnsi="Times New Roman" w:cs="宋体"/>
      <w:sz w:val="24"/>
      <w:szCs w:val="24"/>
    </w:rPr>
  </w:style>
  <w:style w:type="character" w:styleId="HTML">
    <w:name w:val="HTML Code"/>
    <w:basedOn w:val="a0"/>
    <w:uiPriority w:val="99"/>
    <w:semiHidden/>
    <w:unhideWhenUsed/>
    <w:rsid w:val="004A5321"/>
    <w:rPr>
      <w:rFonts w:ascii="Courier New" w:hAnsi="Courier New" w:cs="Courier New"/>
      <w:sz w:val="20"/>
      <w:szCs w:val="20"/>
    </w:rPr>
  </w:style>
  <w:style w:type="paragraph" w:styleId="af6">
    <w:name w:val="annotation subject"/>
    <w:basedOn w:val="a6"/>
    <w:next w:val="a6"/>
    <w:link w:val="af7"/>
    <w:uiPriority w:val="99"/>
    <w:semiHidden/>
    <w:unhideWhenUsed/>
    <w:rsid w:val="004A5321"/>
    <w:rPr>
      <w:b/>
      <w:bCs/>
    </w:rPr>
  </w:style>
  <w:style w:type="character" w:customStyle="1" w:styleId="af7">
    <w:name w:val="批注主题 字符"/>
    <w:basedOn w:val="a7"/>
    <w:link w:val="af6"/>
    <w:uiPriority w:val="99"/>
    <w:semiHidden/>
    <w:rsid w:val="004A5321"/>
    <w:rPr>
      <w:rFonts w:asciiTheme="minorHAnsi" w:eastAsiaTheme="minorEastAsia" w:hAnsiTheme="minorHAnsi" w:cstheme="minorBidi"/>
      <w:b/>
      <w:bCs/>
      <w:sz w:val="21"/>
      <w:szCs w:val="22"/>
    </w:rPr>
  </w:style>
  <w:style w:type="paragraph" w:styleId="af8">
    <w:name w:val="Balloon Text"/>
    <w:basedOn w:val="a"/>
    <w:link w:val="af9"/>
    <w:uiPriority w:val="99"/>
    <w:semiHidden/>
    <w:unhideWhenUsed/>
    <w:rsid w:val="004A5321"/>
    <w:rPr>
      <w:sz w:val="18"/>
      <w:szCs w:val="18"/>
    </w:rPr>
  </w:style>
  <w:style w:type="character" w:customStyle="1" w:styleId="af9">
    <w:name w:val="批注框文本 字符"/>
    <w:basedOn w:val="a0"/>
    <w:link w:val="af8"/>
    <w:uiPriority w:val="99"/>
    <w:semiHidden/>
    <w:rsid w:val="004A5321"/>
    <w:rPr>
      <w:rFonts w:asciiTheme="minorHAnsi" w:eastAsiaTheme="minorEastAsia" w:hAnsiTheme="minorHAnsi" w:cstheme="minorBidi"/>
      <w:sz w:val="18"/>
      <w:szCs w:val="18"/>
    </w:rPr>
  </w:style>
  <w:style w:type="table" w:styleId="afa">
    <w:name w:val="Table Grid"/>
    <w:basedOn w:val="a1"/>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afb">
    <w:name w:val="List Paragraph"/>
    <w:basedOn w:val="a"/>
    <w:uiPriority w:val="34"/>
    <w:qFormat/>
    <w:rsid w:val="004A5321"/>
    <w:pPr>
      <w:ind w:firstLineChars="200" w:firstLine="420"/>
    </w:pPr>
  </w:style>
  <w:style w:type="paragraph" w:styleId="afc">
    <w:name w:val="Title"/>
    <w:basedOn w:val="a"/>
    <w:next w:val="a"/>
    <w:link w:val="afd"/>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fd">
    <w:name w:val="标题 字符"/>
    <w:basedOn w:val="a0"/>
    <w:link w:val="afc"/>
    <w:uiPriority w:val="10"/>
    <w:rsid w:val="004A5321"/>
    <w:rPr>
      <w:rFonts w:asciiTheme="majorHAnsi" w:eastAsiaTheme="majorEastAsia" w:hAnsiTheme="majorHAnsi" w:cstheme="majorBidi"/>
      <w:b/>
      <w:bCs/>
      <w:sz w:val="32"/>
      <w:szCs w:val="32"/>
    </w:rPr>
  </w:style>
  <w:style w:type="paragraph" w:customStyle="1" w:styleId="biaogeleft">
    <w:name w:val="biaoge_left"/>
    <w:basedOn w:val="a"/>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a"/>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a"/>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a0"/>
    <w:uiPriority w:val="1"/>
    <w:qFormat/>
    <w:rsid w:val="00EA2BBA"/>
    <w:rPr>
      <w:rFonts w:ascii="宋体" w:eastAsia="宋体" w:hAnsi="宋体"/>
      <w:color w:val="000000" w:themeColor="text1"/>
      <w:sz w:val="21"/>
    </w:rPr>
  </w:style>
  <w:style w:type="paragraph" w:styleId="TOC">
    <w:name w:val="TOC Heading"/>
    <w:basedOn w:val="1"/>
    <w:next w:val="a"/>
    <w:uiPriority w:val="39"/>
    <w:unhideWhenUsed/>
    <w:qFormat/>
    <w:rsid w:val="006907AF"/>
    <w:pPr>
      <w:keepNext/>
      <w:keepLines/>
      <w:widowControl/>
      <w:spacing w:before="24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41">
    <w:name w:val="toc 4"/>
    <w:basedOn w:val="a"/>
    <w:next w:val="a"/>
    <w:autoRedefine/>
    <w:uiPriority w:val="39"/>
    <w:unhideWhenUsed/>
    <w:rsid w:val="001A4FE5"/>
    <w:pPr>
      <w:ind w:left="630"/>
      <w:jc w:val="left"/>
    </w:pPr>
    <w:rPr>
      <w:sz w:val="18"/>
      <w:szCs w:val="18"/>
    </w:rPr>
  </w:style>
  <w:style w:type="paragraph" w:styleId="5">
    <w:name w:val="toc 5"/>
    <w:basedOn w:val="a"/>
    <w:next w:val="a"/>
    <w:autoRedefine/>
    <w:uiPriority w:val="39"/>
    <w:unhideWhenUsed/>
    <w:rsid w:val="001A4FE5"/>
    <w:pPr>
      <w:ind w:left="840"/>
      <w:jc w:val="left"/>
    </w:pPr>
    <w:rPr>
      <w:sz w:val="18"/>
      <w:szCs w:val="18"/>
    </w:rPr>
  </w:style>
  <w:style w:type="paragraph" w:styleId="6">
    <w:name w:val="toc 6"/>
    <w:basedOn w:val="a"/>
    <w:next w:val="a"/>
    <w:autoRedefine/>
    <w:uiPriority w:val="39"/>
    <w:unhideWhenUsed/>
    <w:rsid w:val="001A4FE5"/>
    <w:pPr>
      <w:ind w:left="1050"/>
      <w:jc w:val="left"/>
    </w:pPr>
    <w:rPr>
      <w:sz w:val="18"/>
      <w:szCs w:val="18"/>
    </w:rPr>
  </w:style>
  <w:style w:type="paragraph" w:styleId="7">
    <w:name w:val="toc 7"/>
    <w:basedOn w:val="a"/>
    <w:next w:val="a"/>
    <w:autoRedefine/>
    <w:uiPriority w:val="39"/>
    <w:unhideWhenUsed/>
    <w:rsid w:val="001A4FE5"/>
    <w:pPr>
      <w:ind w:left="1260"/>
      <w:jc w:val="left"/>
    </w:pPr>
    <w:rPr>
      <w:sz w:val="18"/>
      <w:szCs w:val="18"/>
    </w:rPr>
  </w:style>
  <w:style w:type="paragraph" w:styleId="8">
    <w:name w:val="toc 8"/>
    <w:basedOn w:val="a"/>
    <w:next w:val="a"/>
    <w:autoRedefine/>
    <w:uiPriority w:val="39"/>
    <w:unhideWhenUsed/>
    <w:rsid w:val="000160C2"/>
    <w:pPr>
      <w:ind w:left="1470"/>
      <w:jc w:val="left"/>
    </w:pPr>
    <w:rPr>
      <w:rFonts w:eastAsiaTheme="minorHAnsi"/>
      <w:sz w:val="18"/>
      <w:szCs w:val="18"/>
    </w:rPr>
  </w:style>
  <w:style w:type="paragraph" w:styleId="9">
    <w:name w:val="toc 9"/>
    <w:basedOn w:val="a"/>
    <w:next w:val="a"/>
    <w:autoRedefine/>
    <w:uiPriority w:val="39"/>
    <w:unhideWhenUsed/>
    <w:rsid w:val="000160C2"/>
    <w:pPr>
      <w:ind w:left="1680"/>
      <w:jc w:val="left"/>
    </w:pPr>
    <w:rPr>
      <w:rFonts w:eastAsiaTheme="minorHAnsi"/>
      <w:sz w:val="18"/>
      <w:szCs w:val="18"/>
    </w:rPr>
  </w:style>
  <w:style w:type="paragraph" w:styleId="afe">
    <w:name w:val="Document Map"/>
    <w:basedOn w:val="a"/>
    <w:link w:val="aff"/>
    <w:uiPriority w:val="99"/>
    <w:semiHidden/>
    <w:unhideWhenUsed/>
    <w:rsid w:val="001A4FE5"/>
    <w:rPr>
      <w:rFonts w:ascii="宋体"/>
      <w:sz w:val="18"/>
      <w:szCs w:val="18"/>
    </w:rPr>
  </w:style>
  <w:style w:type="character" w:customStyle="1" w:styleId="aff">
    <w:name w:val="文档结构图 字符"/>
    <w:basedOn w:val="a0"/>
    <w:link w:val="afe"/>
    <w:uiPriority w:val="99"/>
    <w:semiHidden/>
    <w:rsid w:val="001A4FE5"/>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3.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header2.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8</Words>
  <Characters>47</Characters>
  <Application>Microsoft Office Word</Application>
  <DocSecurity>0</DocSecurity>
  <Lines>1</Lines>
  <Paragraphs>1</Paragraphs>
  <ScaleCrop>false</ScaleCrop>
  <Company/>
  <LinksUpToDate>false</LinksUpToDate>
  <CharactersWithSpaces>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2020-03-27T10:14:00Z</dcterms:created>
  <dc:creator>Data</dc:creator>
  <cp:lastModifiedBy>李煜</cp:lastModifiedBy>
  <dcterms:modified xsi:type="dcterms:W3CDTF">2024-08-19T03:00:00Z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28566CE78C6918B966EB2066D65C6581_42</vt:lpwstr>
  </property>
</Properties>
</file>